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10</w:t>
      </w:r>
    </w:p>
    <w:p>
      <w:r>
        <w:t>Bundesgericht (BGE), 1980-02-12, FR</w:t>
      </w:r>
    </w:p>
    <w:p>
      <w:r>
        <w:rPr>
          <w:b/>
        </w:rPr>
        <w:t xml:space="preserve">Quelle: </w:t>
      </w:r>
      <w:r>
        <w:t>https://mcp.opencaselaw.ch/entscheid/bge_106 V 10</w:t>
      </w:r>
    </w:p>
    <w:p>
      <w:r>
        <w:t>FR: ATF 106 V 10</w:t>
      </w:r>
    </w:p>
    <w:p>
      <w:r>
        <w:t>IT: DTF 106 V 10</w:t>
      </w:r>
    </w:p>
    <w:p>
      <w:pPr>
        <w:pStyle w:val="Heading2"/>
      </w:pPr>
      <w:r>
        <w:t>Regeste</w:t>
      </w:r>
    </w:p>
    <w:p>
      <w:r>
        <w:t>Regeste Art. 43ter AHVG und 4 HVA. Zum Anspruch des AHV-Rentners auf ein Hilfsmittel von besserer Ausführung als desjenigen, welches ihm vor Beginn des Altersrentenanspruchs gewährt worden ist. Ziff. 6 HVI Anhang. Voraussetzungen der Abgabe eines binauralen Gerätes (Hörapparat).</w:t>
      </w:r>
    </w:p>
    <w:p>
      <w:pPr>
        <w:pStyle w:val="Heading2"/>
      </w:pPr>
      <w:r>
        <w:t>Erwägungen</w:t>
      </w:r>
    </w:p>
    <w:p>
      <w:r>
        <w:rPr>
          <w:b/>
        </w:rPr>
        <w:t>E. 1</w:t>
      </w:r>
    </w:p>
    <w:p>
      <w:r>
        <w:t>L'art. 21ter LAI, en vigueur lorsque la caisse de compensation a pris la décision attaquée, le 26 juin 1978, s'exprimait en ces termes: "Les assurés invalides, qui bénéficient de moyens auxiliaires ou de contributions aux frais au sens des art. 21 et 21bis au moment où ils peuvent prétendre une rente de l'assurance-vieillesse ou survivants, continuent d'y avoir droit, tant que les conditions nécessaires sont remplies." Lors de la 9e revision de l'AVS, cet article de la LAI a été abrogé et, à la suite d'une cascade de délégations (art. 43ter LAVS et 66ter RAVS), remplacé par l'art. 4 OMAV, en vigueur depuis le 1er janvier BGE 106 V 10 S. 13 1979. La nouvelle disposition, d'ailleurs presque identique, ne s'applique cependant pas au cas de l'intimé, les faits dont il entend déduire un droit s'étant tous passés sous l'ancienne réglementation. Selon la caisse de compensation recourante, le rentier de l'AVS qui bénéficie d'un droit acquis en vertu de l'art. 21ter LAI ne saurait recevoir à ce titre un modèle de moyen auxiliaire plus perfectionné que le modèle qui lui avait été octroyé avant qu'il eût atteint l'âge de l'AVS. Ainsi que le relève l'OFAS, cette opinion n'est guère soutenable. En la suivant, on en viendrait à remettre à des assurés dont l'invalidité s'est aggravée des appareils de remplacement inadéquats, voire qui ne leur serviraient plus à rien. Il faut admettre au contraire que, pourvu qu'il s'agisse toujours du même type de moyen auxiliaire, le titulaire du droit acquis peut prétendre le modèle le plus simple convenant à son cas (cf. art. 21 al. 3 LAI), mais que ce modèle doit être adapté à l'état actuel de l'intéressé ou même correspondre à l'évolution de la technique éventuellement intervenue entre-temps; il peut donc être plus perfectionné que l'objet qu'il remplace.</w:t>
      </w:r>
    </w:p>
    <w:p>
      <w:r>
        <w:rPr>
          <w:b/>
        </w:rPr>
        <w:t>E. 2</w:t>
      </w:r>
    </w:p>
    <w:p>
      <w:r>
        <w:t>La recourante allègue aussi que l'annexe à l'OMAI, sous chiffres marginaux 6.01 et 6.02, ne prévoit que la remise d'appareils acoustiques et non pas celle d'appareils acoustiques binauraux, en cas de surdité grave. C'est exact, dans ce sens que l'OMAI ne définit point ce qu'elle entend par "appareils acoustiques", de sorte qu'on pourrait tout aussi bien constater qu'elle n'exclut pas la remise d'appareils binauraux. Mais la caisse de compensation entend arguer surtout des directives sur la remise des moyens auxiliaires édictées par l'OFAS, valables dès le 1er janvier 1977. On y lit sous ch. 6.01.3 et 6.02.3*: "Des appareils binauraux peuvent être remis aux enfants, et exceptionnellement aussi aux adultes dont l'activité lucrative, la scolarisation ou la formation exigent une audition stéréophonique. La remise d'un tel appareil doit cependant être motivée de façon détaillée par l'expert." Ce passage des directives serait contraire aux art. 21 al. 2 LAI et 2 al. 2 OMAI, ainsi qu'au chiffre 6.01 de l'annexe à l'OMAI, s'il tendait à priver d'appareils acoustiques les assurés qui ne répondent pas aux conditions fixées par l'OFAS et qui, sans appareil binaural, n'entendent rien ou pratiquement rien. Mais le passage en question BGE 106 V 10 S. 14 concerne manifestement les assurés qui entendent avec un appareil agissant sur une seule oreille mais qui exigent davantage: l'audition stéréophonique, donc binaurale. Par conséquent, l'issue du litige dépend, comme le soutient l'OFAS, de la réponse qu'il convient de donner à des questions de fait: l'état de l'ouïe d'Otto Kocher s'était-il aggravé en 1978 à un point tel que les lunettes acoustiques à une branche active, dont l'intimé s'était accommodé jusque-là, ne constituaient plus un modèle adéquat et devaient être remplacées par des lunettes à deux branches actives? Ou de telles lunettes représentent-elles un progrès technique justifiant, à l'occasion du renouvellement du moyen auxiliaire précédemment accordé, leur octroi au requérant? Interpellé par le juge délégué à l'instruction, le Dr T. a précisé le 5 novembre 1979: a) que l'hypoacousie de l'intimé, déjà grave en 1972, avait encore augmenté quelque peu en 1978; b) que, surtout, on faisait en 1978 d'excellentes lunettes à conduction osseuse à deux branches, ce qui n'était pas le cas en 1972. Se déterminant sur cette réponse, l'OFAS relève que les progrès réalisés dans la fabrication de lunettes binaurales n'empêchent pas que, suivant les prescriptions émises d'accord avec la Société suisse ORL, les indications d'un appareillage binaural ne peuvent être que sociales. En l'espèce, on ne saurait guère justifier l'octroi du moyen auxiliaire litigieux par l'aggravation de la surdité de l'intimé. En revanche, il est constant que ce dernier entendait très mal avec un appareil à une seule branche active, alors qu'il entend beaucoup mieux avec un appareil binaural de conception récente. Dans de telles circonstances, on ne peut subordonner l'octroi de lunettes à deux branches actives à l'indication sociale d'un tel appareillage, sous peine de contrevenir à l'ordre légal, comme il a été dit plus haut; il suffit que le moyen auxiliaire puisse être réputé d'un modèle simple et adéquat, condition remplie dans le cas particulier (cf. ch. 6.01.7 et 6.02.7 ss des Directives précitées, quant à l'étendue des obligations de l'assurance). A noter que, de l'avis même de l'OFAS, la remise d'un appareil acoustique binaural "ne représente plus aujourd'hui une mesure luxueuse, mais simplement appropriée". Vu ce qui précède, il faut donc rejeter le recours, ce dont il ne résultera pas à proprement parler une inégalité dans l'application de la loi, BGE 106 V 10 S. 15 comme le soutient la recourante, mais une modification jurisprudentielle de la pratique administrative.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